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8" w:rsidRDefault="00DD248F">
      <w:pPr>
        <w:jc w:val="center"/>
      </w:pPr>
      <w:r>
        <w:rPr>
          <w:rFonts w:eastAsia="Calibri" w:cs="Calibri"/>
          <w:b/>
        </w:rPr>
        <w:t>CZĘŚĆ A – ZAPYTANIE OFERTOWE - dotyczące</w:t>
      </w:r>
      <w:r>
        <w:rPr>
          <w:rFonts w:eastAsia="Calibri" w:cs="Calibri"/>
          <w:b/>
          <w:sz w:val="24"/>
        </w:rPr>
        <w:t xml:space="preserve"> WYNAJMU SALI</w:t>
      </w:r>
    </w:p>
    <w:p w:rsidR="00836EE8" w:rsidRDefault="00836EE8">
      <w:pPr>
        <w:jc w:val="center"/>
      </w:pPr>
    </w:p>
    <w:p w:rsidR="00836EE8" w:rsidRDefault="00836EE8">
      <w:pPr>
        <w:spacing w:line="276" w:lineRule="auto"/>
        <w:jc w:val="center"/>
      </w:pPr>
    </w:p>
    <w:p w:rsidR="00836EE8" w:rsidRDefault="00DD248F">
      <w:pPr>
        <w:tabs>
          <w:tab w:val="left" w:pos="1276"/>
        </w:tabs>
        <w:jc w:val="center"/>
      </w:pPr>
      <w:r>
        <w:rPr>
          <w:rFonts w:eastAsia="Calibri" w:cs="Calibri"/>
          <w:b/>
          <w:sz w:val="24"/>
        </w:rPr>
        <w:t>do prowadzenia zajęć w Centrum Wsparcia Uczniów Zdolnych w ramach realizowanego projektu ze środków RPMP.10.01.05-12-0225/17-00</w:t>
      </w:r>
    </w:p>
    <w:p w:rsidR="00836EE8" w:rsidRDefault="00836EE8">
      <w:pPr>
        <w:tabs>
          <w:tab w:val="left" w:pos="1276"/>
        </w:tabs>
        <w:jc w:val="center"/>
      </w:pPr>
    </w:p>
    <w:p w:rsidR="00836EE8" w:rsidRDefault="00DD248F">
      <w:pPr>
        <w:tabs>
          <w:tab w:val="left" w:pos="1276"/>
        </w:tabs>
        <w:jc w:val="center"/>
      </w:pPr>
      <w:r>
        <w:rPr>
          <w:rFonts w:eastAsia="Calibri" w:cs="Calibri"/>
        </w:rPr>
        <w:t xml:space="preserve"> </w:t>
      </w:r>
      <w:r>
        <w:rPr>
          <w:rFonts w:eastAsia="Calibri" w:cs="Calibri"/>
          <w:b/>
          <w:sz w:val="24"/>
        </w:rPr>
        <w:t>„Małopolskie Talenty – II etap edukacyjny – POWIAT MIASTO NOWY SĄCZ”</w:t>
      </w:r>
    </w:p>
    <w:p w:rsidR="00836EE8" w:rsidRDefault="00DD248F">
      <w:pPr>
        <w:tabs>
          <w:tab w:val="left" w:pos="1276"/>
        </w:tabs>
        <w:jc w:val="center"/>
      </w:pPr>
      <w:r>
        <w:rPr>
          <w:rFonts w:eastAsia="Calibri" w:cs="Calibri"/>
          <w:b/>
          <w:sz w:val="24"/>
        </w:rPr>
        <w:t>prowadzonego przez Fundację Sądecką</w:t>
      </w:r>
    </w:p>
    <w:p w:rsidR="00836EE8" w:rsidRDefault="00836EE8">
      <w:pPr>
        <w:tabs>
          <w:tab w:val="left" w:pos="1276"/>
        </w:tabs>
      </w:pPr>
    </w:p>
    <w:p w:rsidR="00836EE8" w:rsidRDefault="00DD248F">
      <w:pPr>
        <w:numPr>
          <w:ilvl w:val="0"/>
          <w:numId w:val="1"/>
        </w:numPr>
        <w:spacing w:line="276" w:lineRule="auto"/>
      </w:pPr>
      <w:r>
        <w:rPr>
          <w:rFonts w:eastAsia="Calibri" w:cs="Calibri"/>
          <w:sz w:val="20"/>
        </w:rPr>
        <w:t xml:space="preserve"> „Małopolskie Talenty”  – realizowanego w ramach Poddziałania 10.1.5 Wsparcie uczniów zdolnych Typ projektu B. koordynacja w regionie realizacji działań związanych ze wsparciem uczniów zdolnych</w:t>
      </w:r>
    </w:p>
    <w:p w:rsidR="00836EE8" w:rsidRDefault="00DD248F">
      <w:pPr>
        <w:numPr>
          <w:ilvl w:val="0"/>
          <w:numId w:val="1"/>
        </w:numPr>
        <w:spacing w:line="276" w:lineRule="auto"/>
      </w:pPr>
      <w:r>
        <w:rPr>
          <w:rFonts w:eastAsia="Calibri" w:cs="Calibri"/>
          <w:b/>
          <w:sz w:val="20"/>
        </w:rPr>
        <w:t>„Małopolskie Talenty – II etap edukacyjny – powiat Miasto Nowy Sącz”</w:t>
      </w:r>
      <w:r>
        <w:rPr>
          <w:rFonts w:eastAsia="Calibri" w:cs="Calibri"/>
          <w:sz w:val="20"/>
        </w:rPr>
        <w:t xml:space="preserve"> – realizowanego w ramach Poddziałania 10.1.5 Wsparcie uczniów zdolnych Typ projektu C. rozwój uzdolnień oraz pogłębianie zainteresowań i aktywności edukacyjnej uczniów</w:t>
      </w:r>
    </w:p>
    <w:p w:rsidR="00836EE8" w:rsidRDefault="00836EE8">
      <w:pPr>
        <w:spacing w:line="276" w:lineRule="auto"/>
        <w:ind w:left="720"/>
      </w:pPr>
    </w:p>
    <w:p w:rsidR="00836EE8" w:rsidRDefault="00DD248F">
      <w:pPr>
        <w:spacing w:after="200" w:line="276" w:lineRule="auto"/>
        <w:ind w:left="495"/>
        <w:jc w:val="center"/>
      </w:pPr>
      <w:r>
        <w:rPr>
          <w:rFonts w:eastAsia="Calibri" w:cs="Calibri"/>
          <w:sz w:val="20"/>
        </w:rPr>
        <w:t>Regionalnego Programu Operacyjnego Województwa Małopolskiego na lata 2014-2020</w:t>
      </w:r>
    </w:p>
    <w:p w:rsidR="00836EE8" w:rsidRDefault="00DD248F">
      <w:pPr>
        <w:numPr>
          <w:ilvl w:val="0"/>
          <w:numId w:val="2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t>Dane Zamawiającego: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262"/>
      </w:tblGrid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Nazwa Zamawiającego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Fundacja Sądecka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Adres siedziby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Ul. Niskowa 161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NIP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7340030305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Osoba do kontaktu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Przemysław Bawołek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Nr telefonu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18 475 16 30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Adres e-mail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p.bawolek@sadeczanin.info</w:t>
            </w:r>
          </w:p>
        </w:tc>
      </w:tr>
    </w:tbl>
    <w:p w:rsidR="00836EE8" w:rsidRDefault="00836EE8">
      <w:pPr>
        <w:spacing w:after="200" w:line="276" w:lineRule="auto"/>
      </w:pPr>
    </w:p>
    <w:p w:rsidR="00836EE8" w:rsidRDefault="00DD248F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t>Dane dotyczące zamówienia: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262"/>
      </w:tblGrid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Rodzaj zamówienia (typ usługi)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</w:rPr>
              <w:t>Wynajem Sal dydaktycznych</w:t>
            </w:r>
          </w:p>
          <w:p w:rsidR="00836EE8" w:rsidRDefault="00836EE8"/>
          <w:p w:rsidR="00836EE8" w:rsidRDefault="00836EE8"/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Opis przedmiotu zamówienia</w:t>
            </w:r>
          </w:p>
          <w:p w:rsidR="00836EE8" w:rsidRDefault="00836EE8"/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pPr>
              <w:spacing w:line="276" w:lineRule="auto"/>
            </w:pPr>
            <w:r>
              <w:rPr>
                <w:rFonts w:eastAsia="Calibri" w:cs="Calibri"/>
              </w:rPr>
              <w:t xml:space="preserve">Wynajem </w:t>
            </w:r>
            <w:proofErr w:type="spellStart"/>
            <w:r>
              <w:rPr>
                <w:rFonts w:eastAsia="Calibri" w:cs="Calibri"/>
              </w:rPr>
              <w:t>sal</w:t>
            </w:r>
            <w:proofErr w:type="spellEnd"/>
            <w:r>
              <w:rPr>
                <w:rFonts w:eastAsia="Calibri" w:cs="Calibri"/>
              </w:rPr>
              <w:t xml:space="preserve"> na terenie Miasta Nowego Sącza. Sala dydaktyczna spełniająca określone warunki  w celu stworzenia  Centrum Wsparcia Uczniów Zdolnych. </w:t>
            </w:r>
            <w:r>
              <w:rPr>
                <w:rFonts w:eastAsia="Calibri" w:cs="Calibri"/>
                <w:color w:val="000000"/>
              </w:rPr>
              <w:t xml:space="preserve">W Centrach Wsparcia realizowane będą zajęcia z wybranych kompetencji przedmiotowych: języka angielskiego, nauk </w:t>
            </w:r>
            <w:proofErr w:type="spellStart"/>
            <w:r>
              <w:rPr>
                <w:rFonts w:eastAsia="Calibri" w:cs="Calibri"/>
                <w:color w:val="000000"/>
              </w:rPr>
              <w:t>matematyczno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– przyrodniczych, przedsiębiorczości, technologii informacyjno-komunikacyjnych oraz kompetencji </w:t>
            </w:r>
            <w:proofErr w:type="spellStart"/>
            <w:r>
              <w:rPr>
                <w:rFonts w:eastAsia="Calibri" w:cs="Calibri"/>
                <w:color w:val="000000"/>
              </w:rPr>
              <w:t>ponadprzedmiotowych</w:t>
            </w:r>
            <w:proofErr w:type="spellEnd"/>
            <w:r>
              <w:rPr>
                <w:rFonts w:eastAsia="Calibri" w:cs="Calibri"/>
                <w:color w:val="000000"/>
              </w:rPr>
              <w:t>.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Nr CPV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</w:rPr>
              <w:t>70220000-9 - Usługi wynajmu lub leasingu nieruchomości innych niż mieszkalne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Termin realizacji zamówienia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 w:rsidP="00E8401B">
            <w:r>
              <w:rPr>
                <w:rFonts w:eastAsia="Calibri" w:cs="Calibri"/>
              </w:rPr>
              <w:t>Od 2</w:t>
            </w:r>
            <w:r w:rsidR="00E8401B">
              <w:rPr>
                <w:rFonts w:eastAsia="Calibri" w:cs="Calibri"/>
              </w:rPr>
              <w:t>4</w:t>
            </w:r>
            <w:r>
              <w:rPr>
                <w:rFonts w:eastAsia="Calibri" w:cs="Calibri"/>
              </w:rPr>
              <w:t>.1</w:t>
            </w:r>
            <w:r w:rsidR="00E8401B">
              <w:rPr>
                <w:rFonts w:eastAsia="Calibri" w:cs="Calibri"/>
              </w:rPr>
              <w:t>1</w:t>
            </w:r>
            <w:r>
              <w:rPr>
                <w:rFonts w:eastAsia="Calibri" w:cs="Calibri"/>
              </w:rPr>
              <w:t>.2018 do 25.05.2019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Termin i sposób składania ofert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pPr>
              <w:jc w:val="both"/>
            </w:pPr>
            <w:r>
              <w:rPr>
                <w:rFonts w:eastAsia="Calibri" w:cs="Calibri"/>
              </w:rPr>
              <w:t>Oferty składane są z zachowaniem formy pisemnej na załączonym formularzu</w:t>
            </w:r>
          </w:p>
          <w:p w:rsidR="00836EE8" w:rsidRDefault="00DD248F" w:rsidP="00E8401B">
            <w:pPr>
              <w:jc w:val="both"/>
            </w:pPr>
            <w:r>
              <w:rPr>
                <w:rFonts w:eastAsia="Calibri" w:cs="Calibri"/>
              </w:rPr>
              <w:t xml:space="preserve"> (ofertowym stanowiącym załącznik nr 1 na adres e-mail: </w:t>
            </w:r>
            <w:hyperlink r:id="rId8" w:history="1">
              <w:r>
                <w:rPr>
                  <w:rFonts w:eastAsia="Calibri" w:cs="Calibri"/>
                  <w:color w:val="0000FF"/>
                  <w:u w:val="single"/>
                </w:rPr>
                <w:t>sekretariat@sadeczanin</w:t>
              </w:r>
              <w:r>
                <w:rPr>
                  <w:rFonts w:eastAsia="Calibri" w:cs="Calibri"/>
                  <w:vanish/>
                  <w:color w:val="0000FF"/>
                  <w:u w:val="single"/>
                </w:rPr>
                <w:t>HYPERLINK "mailto:sekretariat@sadeczanin.info"</w:t>
              </w:r>
              <w:r>
                <w:rPr>
                  <w:rFonts w:eastAsia="Calibri" w:cs="Calibri"/>
                  <w:color w:val="0000FF"/>
                  <w:u w:val="single"/>
                </w:rPr>
                <w:t>.info</w:t>
              </w:r>
            </w:hyperlink>
            <w:r>
              <w:rPr>
                <w:rFonts w:eastAsia="Calibri" w:cs="Calibri"/>
              </w:rPr>
              <w:t xml:space="preserve"> lub  do biura Fundacji Sądeckiej (ul. Barbackiego 57, 33-300 Nowy Sącz) nie później niż </w:t>
            </w:r>
            <w:r w:rsidRPr="00E8401B">
              <w:rPr>
                <w:rFonts w:eastAsia="Calibri" w:cs="Calibri"/>
              </w:rPr>
              <w:t xml:space="preserve">do </w:t>
            </w:r>
            <w:r w:rsidR="00E8401B" w:rsidRPr="00E8401B">
              <w:rPr>
                <w:rFonts w:eastAsia="Calibri" w:cs="Calibri"/>
              </w:rPr>
              <w:t>23 listopada 2018 r.</w:t>
            </w:r>
            <w:r w:rsidR="00353DB3">
              <w:rPr>
                <w:rFonts w:eastAsia="Calibri" w:cs="Calibri"/>
              </w:rPr>
              <w:t xml:space="preserve"> (do godz. 9:00).</w:t>
            </w:r>
            <w:bookmarkStart w:id="0" w:name="_GoBack"/>
            <w:bookmarkEnd w:id="0"/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Termin związania ofertą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</w:rPr>
              <w:t>25.05.2019</w:t>
            </w:r>
          </w:p>
        </w:tc>
      </w:tr>
    </w:tbl>
    <w:p w:rsidR="00836EE8" w:rsidRDefault="00DD248F">
      <w:pPr>
        <w:numPr>
          <w:ilvl w:val="0"/>
          <w:numId w:val="4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lastRenderedPageBreak/>
        <w:t>Warunki udziału w postępowaniu oraz opis sposobu dokonywania oceny spełnienia tych warunków: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841"/>
        <w:gridCol w:w="6914"/>
      </w:tblGrid>
      <w:tr w:rsidR="00836EE8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Warunki Udziału w postępowaniu</w:t>
            </w:r>
          </w:p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Opis w jaki sposób Zamawiający będzie dokonywał oceny spełnienia warunku</w:t>
            </w:r>
          </w:p>
        </w:tc>
      </w:tr>
      <w:tr w:rsidR="00836EE8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Warunki</w:t>
            </w:r>
          </w:p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W zależności od rodzaju prowadzonych zajęć w sumie potrzebne będą 4 sale dydaktyczne po jednej dla każdej z grup: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- 1 grupa z języka angielskiego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- 1 grupa z nauk matematyczno-przyrodniczych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- 1 grupa z przedsiębiorczości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- 1 grupa z Technologii informacyjno-komunikacyjnych.</w:t>
            </w:r>
          </w:p>
          <w:p w:rsidR="00836EE8" w:rsidRDefault="00836EE8">
            <w:pPr>
              <w:ind w:right="20"/>
            </w:pP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 xml:space="preserve">Wymagania dotyczące </w:t>
            </w:r>
            <w:proofErr w:type="spellStart"/>
            <w:r>
              <w:rPr>
                <w:rFonts w:eastAsia="Calibri" w:cs="Calibri"/>
              </w:rPr>
              <w:t>sal</w:t>
            </w:r>
            <w:proofErr w:type="spellEnd"/>
            <w:r>
              <w:rPr>
                <w:rFonts w:eastAsia="Calibri" w:cs="Calibri"/>
              </w:rPr>
              <w:t xml:space="preserve"> dydaktycznych:</w:t>
            </w:r>
          </w:p>
          <w:p w:rsidR="00836EE8" w:rsidRDefault="00836EE8">
            <w:pPr>
              <w:ind w:right="20"/>
            </w:pP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 xml:space="preserve">1. Każda sala dydaktyczna ma być wyposażona  w stoliki i krzesła dla 16 uczniów, tablice flipchart z kompletem papieru lub tablice </w:t>
            </w:r>
            <w:proofErr w:type="spellStart"/>
            <w:r>
              <w:rPr>
                <w:rFonts w:eastAsia="Calibri" w:cs="Calibri"/>
              </w:rPr>
              <w:t>suchościeralne</w:t>
            </w:r>
            <w:proofErr w:type="spellEnd"/>
            <w:r>
              <w:rPr>
                <w:rFonts w:eastAsia="Calibri" w:cs="Calibri"/>
              </w:rPr>
              <w:t xml:space="preserve"> oraz zapewniająca miejsce do eksponowania materiałów wytworzonych podczas zajęć.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2. Dla grupy Technologii informacyjno-komunikacyjnych:  Sala komputerowa umożliwiająca pracę każdego ucznia na osobnym stanowisku.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 xml:space="preserve">3. Dla grup z przedsiębiorczości, nauk matematyczno-przyrodniczych, języka angielskiego: grupy będą miały dostęp do </w:t>
            </w:r>
            <w:proofErr w:type="spellStart"/>
            <w:r>
              <w:rPr>
                <w:rFonts w:eastAsia="Calibri" w:cs="Calibri"/>
              </w:rPr>
              <w:t>internetu</w:t>
            </w:r>
            <w:proofErr w:type="spellEnd"/>
            <w:r>
              <w:rPr>
                <w:rFonts w:eastAsia="Calibri" w:cs="Calibri"/>
              </w:rPr>
              <w:t xml:space="preserve"> (sale komputerowe inne niż dla grup z technologii informacyjno-komunikacyjnej lub sale ze stanowiskiem/</w:t>
            </w:r>
            <w:proofErr w:type="spellStart"/>
            <w:r>
              <w:rPr>
                <w:rFonts w:eastAsia="Calibri" w:cs="Calibri"/>
              </w:rPr>
              <w:t>kami</w:t>
            </w:r>
            <w:proofErr w:type="spellEnd"/>
            <w:r>
              <w:rPr>
                <w:rFonts w:eastAsia="Calibri" w:cs="Calibri"/>
              </w:rPr>
              <w:t xml:space="preserve"> komputerowymi).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4. Dostęp do zaplecza technicznego na przechowywanie materiałów dydaktycznych, biurowych, materiałów wypracowanych podczas zajęć.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5. Sale dydaktyczne będą ergonomicznie dostosowane do potrzeb uczniów.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</w:rPr>
              <w:t>6</w:t>
            </w:r>
            <w:r>
              <w:rPr>
                <w:rFonts w:eastAsia="Calibri" w:cs="Calibri"/>
                <w:shd w:val="clear" w:color="auto" w:fill="FFFFFF"/>
              </w:rPr>
              <w:t>. Sale będą posiadać odpowiednie oświetlenie do prowadzenia zajęć.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  <w:shd w:val="clear" w:color="auto" w:fill="FFFFFF"/>
              </w:rPr>
              <w:t>7. Sala będzie zamknięta - bez możliwości przechodzenia przez nią lub przebywania osób nie biorących udziału w zajęciach.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  <w:shd w:val="clear" w:color="auto" w:fill="FFFFFF"/>
              </w:rPr>
              <w:t>8. Sala musi spełniać wszystkie wymagania bezpieczeństwa i higieny pracy stawiane pomieszczeniom, w którym będą prowadzone zajęcia.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  <w:shd w:val="clear" w:color="auto" w:fill="FFFFFF"/>
              </w:rPr>
              <w:t>9. Wykonawca zobowiązany jest do utrzymania porządku w wynajmowanych pomieszczeniach przez wszystkie dni najmu tj. sprzątania sali po każdym dniu zajęć.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  <w:shd w:val="clear" w:color="auto" w:fill="FFFFFF"/>
              </w:rPr>
              <w:t>10. Zaplecze techniczne i sale dydaktyczne będzie do dyspozycji w budynku CWUZ nie później niż godzinę przed i po ich zakończeniu.</w:t>
            </w:r>
          </w:p>
          <w:p w:rsidR="00836EE8" w:rsidRDefault="00836EE8">
            <w:pPr>
              <w:ind w:right="20"/>
            </w:pPr>
          </w:p>
          <w:p w:rsidR="00836EE8" w:rsidRDefault="00DD248F">
            <w:pPr>
              <w:ind w:right="20"/>
            </w:pPr>
            <w:r>
              <w:rPr>
                <w:rFonts w:eastAsia="Calibri" w:cs="Calibri"/>
                <w:shd w:val="clear" w:color="auto" w:fill="FFFFFF"/>
              </w:rPr>
              <w:t>Wymagania dotyczące budynku, w którym znajdują się sale: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  <w:shd w:val="clear" w:color="auto" w:fill="FFFFFF"/>
              </w:rPr>
              <w:t>1. W budynku CWUZ zapewniona zostanie możliwość powielania materiałów na potrzeby zajęć.</w:t>
            </w:r>
          </w:p>
          <w:p w:rsidR="00836EE8" w:rsidRDefault="00DD248F">
            <w:pPr>
              <w:ind w:right="20"/>
            </w:pPr>
            <w:r>
              <w:rPr>
                <w:rFonts w:eastAsia="Calibri" w:cs="Calibri"/>
                <w:shd w:val="clear" w:color="auto" w:fill="FFFFFF"/>
              </w:rPr>
              <w:t>2. W budynku będzie udostępnione  miejsce na przechowywanie odzieży wierzchniej.</w:t>
            </w:r>
          </w:p>
          <w:p w:rsidR="00836EE8" w:rsidRDefault="00836EE8">
            <w:pPr>
              <w:ind w:right="20"/>
            </w:pPr>
          </w:p>
        </w:tc>
      </w:tr>
      <w:tr w:rsidR="00836EE8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Czas udostępnienia Sali dydaktycznej</w:t>
            </w:r>
          </w:p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pPr>
              <w:numPr>
                <w:ilvl w:val="0"/>
                <w:numId w:val="5"/>
              </w:numPr>
              <w:ind w:left="-360" w:right="20" w:firstLine="360"/>
            </w:pPr>
            <w:r>
              <w:rPr>
                <w:rFonts w:eastAsia="Calibri" w:cs="Calibri"/>
              </w:rPr>
              <w:t xml:space="preserve">1. Zaplecze techniczne i sale dydaktyczne będą do dyspozycji nie </w:t>
            </w:r>
            <w:proofErr w:type="spellStart"/>
            <w:r>
              <w:rPr>
                <w:rFonts w:eastAsia="Calibri" w:cs="Calibri"/>
              </w:rPr>
              <w:t>pópóźniej</w:t>
            </w:r>
            <w:proofErr w:type="spellEnd"/>
            <w:r>
              <w:rPr>
                <w:rFonts w:eastAsia="Calibri" w:cs="Calibri"/>
              </w:rPr>
              <w:t xml:space="preserve"> niż godzinę przed rozpoczęciem zajęć i po ich zakończeniu.</w:t>
            </w:r>
          </w:p>
          <w:p w:rsidR="00836EE8" w:rsidRDefault="00DD248F">
            <w:pPr>
              <w:numPr>
                <w:ilvl w:val="0"/>
                <w:numId w:val="5"/>
              </w:numPr>
              <w:ind w:left="-360" w:right="20" w:firstLine="360"/>
            </w:pPr>
            <w:r>
              <w:rPr>
                <w:rFonts w:eastAsia="Calibri" w:cs="Calibri"/>
              </w:rPr>
              <w:t xml:space="preserve">2. Każda z </w:t>
            </w:r>
            <w:proofErr w:type="spellStart"/>
            <w:r>
              <w:rPr>
                <w:rFonts w:eastAsia="Calibri" w:cs="Calibri"/>
              </w:rPr>
              <w:t>sal</w:t>
            </w:r>
            <w:proofErr w:type="spellEnd"/>
            <w:r>
              <w:rPr>
                <w:rFonts w:eastAsia="Calibri" w:cs="Calibri"/>
              </w:rPr>
              <w:t xml:space="preserve"> dydaktycznych będzie udostępniona uczniom na czas </w:t>
            </w:r>
            <w:proofErr w:type="spellStart"/>
            <w:r>
              <w:rPr>
                <w:rFonts w:eastAsia="Calibri" w:cs="Calibri"/>
              </w:rPr>
              <w:t>zajzajęć</w:t>
            </w:r>
            <w:proofErr w:type="spellEnd"/>
            <w:r>
              <w:rPr>
                <w:rFonts w:eastAsia="Calibri" w:cs="Calibri"/>
              </w:rPr>
              <w:t xml:space="preserve">.  </w:t>
            </w:r>
          </w:p>
          <w:p w:rsidR="00836EE8" w:rsidRDefault="00DD248F">
            <w:r>
              <w:rPr>
                <w:rFonts w:eastAsia="Calibri" w:cs="Calibri"/>
              </w:rPr>
              <w:lastRenderedPageBreak/>
              <w:t>Zajęcia realizowane będą w soboty w wymiarze czasowym:</w:t>
            </w:r>
          </w:p>
          <w:p w:rsidR="00836EE8" w:rsidRDefault="00DD248F">
            <w:r>
              <w:rPr>
                <w:rFonts w:eastAsia="Calibri" w:cs="Calibri"/>
              </w:rPr>
              <w:t xml:space="preserve">- </w:t>
            </w:r>
            <w:r>
              <w:rPr>
                <w:rFonts w:eastAsia="Calibri" w:cs="Calibri"/>
                <w:b/>
              </w:rPr>
              <w:t xml:space="preserve">dla kompetencji </w:t>
            </w:r>
            <w:proofErr w:type="spellStart"/>
            <w:r>
              <w:rPr>
                <w:rFonts w:eastAsia="Calibri" w:cs="Calibri"/>
                <w:b/>
              </w:rPr>
              <w:t>ponadprzedmiotowych</w:t>
            </w:r>
            <w:proofErr w:type="spellEnd"/>
            <w:r>
              <w:rPr>
                <w:rFonts w:eastAsia="Calibri" w:cs="Calibri"/>
              </w:rPr>
              <w:t xml:space="preserve">: </w:t>
            </w:r>
            <w:r w:rsidR="00E8401B">
              <w:rPr>
                <w:rFonts w:eastAsia="Calibri" w:cs="Calibri"/>
              </w:rPr>
              <w:t>7</w:t>
            </w:r>
            <w:r>
              <w:rPr>
                <w:rFonts w:eastAsia="Calibri" w:cs="Calibri"/>
              </w:rPr>
              <w:t xml:space="preserve"> spotkań po 3 godziny lekcyjne każde (łącznie 2</w:t>
            </w:r>
            <w:r w:rsidR="00E8401B">
              <w:rPr>
                <w:rFonts w:eastAsia="Calibri" w:cs="Calibri"/>
              </w:rPr>
              <w:t>1</w:t>
            </w:r>
            <w:r>
              <w:rPr>
                <w:rFonts w:eastAsia="Calibri" w:cs="Calibri"/>
              </w:rPr>
              <w:t xml:space="preserve"> godzin lekcyjn</w:t>
            </w:r>
            <w:r w:rsidR="00E8401B">
              <w:rPr>
                <w:rFonts w:eastAsia="Calibri" w:cs="Calibri"/>
              </w:rPr>
              <w:t>ych</w:t>
            </w:r>
            <w:r>
              <w:rPr>
                <w:rFonts w:eastAsia="Calibri" w:cs="Calibri"/>
              </w:rPr>
              <w:t>)</w:t>
            </w:r>
            <w:r w:rsidR="00E8401B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w terminach: 10 listopada 2018, 24 listopada 2018, 8 grudnia 2018, </w:t>
            </w:r>
            <w:r w:rsidR="00E8401B">
              <w:rPr>
                <w:rFonts w:eastAsia="Calibri" w:cs="Calibri"/>
              </w:rPr>
              <w:t xml:space="preserve">15 grudnia 2018, </w:t>
            </w:r>
            <w:r>
              <w:rPr>
                <w:rFonts w:eastAsia="Calibri" w:cs="Calibri"/>
              </w:rPr>
              <w:t>22 grudnia 2018, 5 stycznia 2019, 12 stycznia 2019, 2 lutego 2019.</w:t>
            </w:r>
          </w:p>
          <w:p w:rsidR="00836EE8" w:rsidRDefault="00DD248F">
            <w:r>
              <w:rPr>
                <w:rFonts w:eastAsia="Calibri" w:cs="Calibri"/>
              </w:rPr>
              <w:t xml:space="preserve">- </w:t>
            </w:r>
            <w:r>
              <w:rPr>
                <w:rFonts w:eastAsia="Calibri" w:cs="Calibri"/>
                <w:b/>
              </w:rPr>
              <w:t>dla kompetencji przedmiotowych</w:t>
            </w:r>
            <w:r>
              <w:rPr>
                <w:rFonts w:eastAsia="Calibri" w:cs="Calibri"/>
              </w:rPr>
              <w:t>: 1</w:t>
            </w:r>
            <w:r w:rsidR="00E8401B">
              <w:rPr>
                <w:rFonts w:eastAsia="Calibri" w:cs="Calibri"/>
              </w:rPr>
              <w:t>5</w:t>
            </w:r>
            <w:r>
              <w:rPr>
                <w:rFonts w:eastAsia="Calibri" w:cs="Calibri"/>
              </w:rPr>
              <w:t xml:space="preserve"> spotkań po 4 go</w:t>
            </w:r>
            <w:r w:rsidR="00E8401B">
              <w:rPr>
                <w:rFonts w:eastAsia="Calibri" w:cs="Calibri"/>
              </w:rPr>
              <w:t>dziny lekcyjne każde (łącznie 60</w:t>
            </w:r>
            <w:r>
              <w:rPr>
                <w:rFonts w:eastAsia="Calibri" w:cs="Calibri"/>
              </w:rPr>
              <w:t xml:space="preserve"> godzin</w:t>
            </w:r>
            <w:r w:rsidR="00E8401B">
              <w:rPr>
                <w:rFonts w:eastAsia="Calibri" w:cs="Calibri"/>
              </w:rPr>
              <w:t xml:space="preserve"> lekcyjnych</w:t>
            </w:r>
            <w:r>
              <w:rPr>
                <w:rFonts w:eastAsia="Calibri" w:cs="Calibri"/>
              </w:rPr>
              <w:t xml:space="preserve">)w terminach: 10 listopada 2018, 24 listopada 2018, 8 grudnia 2018, </w:t>
            </w:r>
            <w:r w:rsidR="00E8401B">
              <w:rPr>
                <w:rFonts w:eastAsia="Calibri" w:cs="Calibri"/>
              </w:rPr>
              <w:t xml:space="preserve">15 grudnia 2018 (zajęcia tylko dla 2 grup), </w:t>
            </w:r>
            <w:r>
              <w:rPr>
                <w:rFonts w:eastAsia="Calibri" w:cs="Calibri"/>
              </w:rPr>
              <w:t>22 grudnia 2018, 5 stycznia 2019; 12 stycznia 2019, 2 lutego 2019, 16 lutego 2019, 2 marca 2019, 16 marca 2019, 30 marca 2019, 13 kwietnia 2019, 27 kwietnia 2019, 11 maja 2019, 25 maja 2019.</w:t>
            </w:r>
          </w:p>
          <w:p w:rsidR="00836EE8" w:rsidRDefault="00836EE8"/>
        </w:tc>
      </w:tr>
      <w:tr w:rsidR="00836EE8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836EE8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836EE8"/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836EE8"/>
        </w:tc>
      </w:tr>
    </w:tbl>
    <w:p w:rsidR="00836EE8" w:rsidRDefault="00836EE8">
      <w:pPr>
        <w:spacing w:after="200" w:line="276" w:lineRule="auto"/>
      </w:pPr>
    </w:p>
    <w:p w:rsidR="00836EE8" w:rsidRDefault="00DD248F">
      <w:pPr>
        <w:numPr>
          <w:ilvl w:val="0"/>
          <w:numId w:val="6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t>Kryteria oceny ofert: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571"/>
      </w:tblGrid>
      <w:tr w:rsidR="00836EE8"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Kryterium oceny ofert:</w:t>
            </w:r>
          </w:p>
        </w:tc>
      </w:tr>
      <w:tr w:rsidR="00836EE8">
        <w:trPr>
          <w:trHeight w:val="753"/>
        </w:trPr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83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36EE8" w:rsidRDefault="00DD2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 w:cs="Calibri"/>
                <w:sz w:val="20"/>
              </w:rPr>
              <w:t xml:space="preserve"> CENA – 100 %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pPr>
              <w:jc w:val="both"/>
            </w:pPr>
            <w:r>
              <w:rPr>
                <w:rFonts w:eastAsia="Calibri" w:cs="Calibri"/>
              </w:rPr>
              <w:t>Ocena oferty będzie dokonana na podstawie poniższego wzoru:</w:t>
            </w:r>
          </w:p>
          <w:p w:rsidR="00836EE8" w:rsidRDefault="00836EE8">
            <w:pPr>
              <w:jc w:val="both"/>
            </w:pPr>
          </w:p>
          <w:p w:rsidR="00836EE8" w:rsidRDefault="00DD248F">
            <w:pPr>
              <w:jc w:val="both"/>
            </w:pPr>
            <w:r>
              <w:rPr>
                <w:rFonts w:eastAsia="Calibri" w:cs="Calibri"/>
                <w:b/>
              </w:rPr>
              <w:t>Liczba punktów = (”najniższa cena brutto oferty za ” / „cena oferty brutto ocenianej”) * 100</w:t>
            </w:r>
          </w:p>
          <w:p w:rsidR="00836EE8" w:rsidRDefault="00836EE8">
            <w:pPr>
              <w:jc w:val="both"/>
            </w:pPr>
          </w:p>
          <w:p w:rsidR="00836EE8" w:rsidRDefault="00DD248F">
            <w:pPr>
              <w:jc w:val="both"/>
            </w:pPr>
            <w:r>
              <w:rPr>
                <w:rFonts w:eastAsia="Calibri" w:cs="Calibri"/>
              </w:rPr>
              <w:t>Wygrywa oferta która uzyska największą liczbę punktów.</w:t>
            </w:r>
          </w:p>
        </w:tc>
      </w:tr>
    </w:tbl>
    <w:p w:rsidR="00836EE8" w:rsidRDefault="00836EE8">
      <w:pPr>
        <w:spacing w:after="200" w:line="276" w:lineRule="auto"/>
        <w:ind w:left="720"/>
      </w:pPr>
    </w:p>
    <w:p w:rsidR="00836EE8" w:rsidRDefault="00DD248F">
      <w:pPr>
        <w:numPr>
          <w:ilvl w:val="0"/>
          <w:numId w:val="7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t>Informacje dodatkowe: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262"/>
      </w:tblGrid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Wytyczne do przygotowania oferty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pPr>
              <w:numPr>
                <w:ilvl w:val="0"/>
                <w:numId w:val="8"/>
              </w:numPr>
              <w:ind w:left="-360" w:firstLine="360"/>
            </w:pPr>
            <w:r>
              <w:rPr>
                <w:rFonts w:eastAsia="Calibri" w:cs="Calibri"/>
              </w:rPr>
              <w:t>1. Każda instytucja może złożyć tylko jedną ofertę, za którą zaproponuje tylko jedną cenę netto i brutto wyrażoną w PLN z dokładnością do dwóch miejsc po przecinku.</w:t>
            </w:r>
          </w:p>
          <w:p w:rsidR="00836EE8" w:rsidRDefault="00DD248F">
            <w:pPr>
              <w:numPr>
                <w:ilvl w:val="0"/>
                <w:numId w:val="8"/>
              </w:numPr>
              <w:ind w:left="-360" w:firstLine="360"/>
            </w:pPr>
            <w:r>
              <w:rPr>
                <w:rFonts w:eastAsia="Calibri" w:cs="Calibri"/>
              </w:rPr>
              <w:t>2. Wykonawca może przed upływem terminu składania ofert zmienić lub wycofać ofertę.</w:t>
            </w:r>
          </w:p>
          <w:p w:rsidR="00836EE8" w:rsidRDefault="00DD248F">
            <w:pPr>
              <w:numPr>
                <w:ilvl w:val="0"/>
                <w:numId w:val="8"/>
              </w:numPr>
              <w:ind w:left="-360" w:firstLine="360"/>
            </w:pPr>
            <w:r>
              <w:rPr>
                <w:rFonts w:eastAsia="Calibri" w:cs="Calibri"/>
              </w:rPr>
              <w:t>3. Oferty, które wpłyną po terminie zostaną odrzucone.</w:t>
            </w:r>
          </w:p>
          <w:p w:rsidR="00836EE8" w:rsidRDefault="00DD248F">
            <w:pPr>
              <w:numPr>
                <w:ilvl w:val="0"/>
                <w:numId w:val="8"/>
              </w:numPr>
              <w:ind w:left="-360" w:firstLine="360"/>
            </w:pPr>
            <w:r>
              <w:rPr>
                <w:rFonts w:eastAsia="Calibri" w:cs="Calibri"/>
              </w:rPr>
              <w:t>4. Oferty składane są z zachowaniem formy pisemnej w języku polskim, na formularzu, stanowiącym załącznik nr 1</w:t>
            </w:r>
          </w:p>
        </w:tc>
      </w:tr>
      <w:tr w:rsidR="00836EE8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6EE8" w:rsidRDefault="00DD248F">
            <w:r>
              <w:rPr>
                <w:rFonts w:eastAsia="Calibri" w:cs="Calibri"/>
                <w:b/>
              </w:rPr>
              <w:t>Informacje dotyczące wyboru wykonawcy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6EE8" w:rsidRDefault="00DD248F">
            <w:pPr>
              <w:numPr>
                <w:ilvl w:val="0"/>
                <w:numId w:val="9"/>
              </w:numPr>
            </w:pPr>
            <w:r>
              <w:rPr>
                <w:rFonts w:eastAsia="Calibri" w:cs="Calibri"/>
                <w:shd w:val="clear" w:color="auto" w:fill="FFFFFF"/>
              </w:rPr>
              <w:t>Informacja o dokonanym wyborze zostanie przekazana Oferentowi, który złożył najkorzystniejszą ofertę telefonicznie i  mailowo.</w:t>
            </w:r>
          </w:p>
          <w:p w:rsidR="00836EE8" w:rsidRDefault="00DD248F">
            <w:pPr>
              <w:numPr>
                <w:ilvl w:val="0"/>
                <w:numId w:val="9"/>
              </w:numPr>
            </w:pPr>
            <w:r>
              <w:rPr>
                <w:rFonts w:eastAsia="Calibri" w:cs="Calibri"/>
                <w:shd w:val="clear" w:color="auto" w:fill="FFFFFF"/>
              </w:rPr>
              <w:t>Dokumenty osób, które nie zakwalifikowały się nie będą odsyłane.</w:t>
            </w:r>
          </w:p>
          <w:p w:rsidR="00836EE8" w:rsidRDefault="00836EE8">
            <w:pPr>
              <w:ind w:left="360"/>
            </w:pPr>
          </w:p>
        </w:tc>
      </w:tr>
    </w:tbl>
    <w:p w:rsidR="00836EE8" w:rsidRDefault="00836EE8">
      <w:pPr>
        <w:spacing w:after="200" w:line="276" w:lineRule="auto"/>
      </w:pPr>
    </w:p>
    <w:p w:rsidR="00836EE8" w:rsidRDefault="00836EE8">
      <w:pPr>
        <w:spacing w:after="200" w:line="276" w:lineRule="auto"/>
      </w:pPr>
    </w:p>
    <w:p w:rsidR="00836EE8" w:rsidRDefault="00DD248F">
      <w:pPr>
        <w:spacing w:after="200" w:line="276" w:lineRule="auto"/>
        <w:jc w:val="right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….....................................................</w:t>
      </w:r>
    </w:p>
    <w:p w:rsidR="00836EE8" w:rsidRDefault="00DD248F">
      <w:pPr>
        <w:spacing w:after="200" w:line="276" w:lineRule="auto"/>
        <w:jc w:val="right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data i podpis zamawiającego</w:t>
      </w:r>
    </w:p>
    <w:sectPr w:rsidR="0083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29" w:rsidRDefault="00B14829" w:rsidP="002564DB">
      <w:r>
        <w:separator/>
      </w:r>
    </w:p>
  </w:endnote>
  <w:endnote w:type="continuationSeparator" w:id="0">
    <w:p w:rsidR="00B14829" w:rsidRDefault="00B14829" w:rsidP="0025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DB" w:rsidRDefault="002564DB" w:rsidP="002564DB">
    <w:pPr>
      <w:pStyle w:val="Stopka"/>
    </w:pPr>
    <w:r>
      <w:rPr>
        <w:noProof/>
      </w:rPr>
      <w:drawing>
        <wp:inline distT="0" distB="0" distL="0" distR="0">
          <wp:extent cx="57626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64DB" w:rsidRDefault="00256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29" w:rsidRDefault="00B14829" w:rsidP="002564DB">
      <w:r>
        <w:separator/>
      </w:r>
    </w:p>
  </w:footnote>
  <w:footnote w:type="continuationSeparator" w:id="0">
    <w:p w:rsidR="00B14829" w:rsidRDefault="00B14829" w:rsidP="0025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DB" w:rsidRDefault="002564DB" w:rsidP="002564DB">
    <w:pPr>
      <w:pStyle w:val="Nagwek"/>
      <w:jc w:val="right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-342900</wp:posOffset>
          </wp:positionV>
          <wp:extent cx="1877060" cy="718185"/>
          <wp:effectExtent l="0" t="0" r="889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-245110</wp:posOffset>
          </wp:positionV>
          <wp:extent cx="1923415" cy="620395"/>
          <wp:effectExtent l="0" t="0" r="63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4DB" w:rsidRPr="002564DB" w:rsidRDefault="002564DB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91B"/>
    <w:multiLevelType w:val="multilevel"/>
    <w:tmpl w:val="854412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07A5BC1"/>
    <w:multiLevelType w:val="multilevel"/>
    <w:tmpl w:val="6C6CCDF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74D1141"/>
    <w:multiLevelType w:val="multilevel"/>
    <w:tmpl w:val="1618E9F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A676374"/>
    <w:multiLevelType w:val="multilevel"/>
    <w:tmpl w:val="2B085CF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7160253"/>
    <w:multiLevelType w:val="multilevel"/>
    <w:tmpl w:val="93AE126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460043D2"/>
    <w:multiLevelType w:val="multilevel"/>
    <w:tmpl w:val="21C26E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5F563334"/>
    <w:multiLevelType w:val="multilevel"/>
    <w:tmpl w:val="FADC82B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6CEA15A2"/>
    <w:multiLevelType w:val="multilevel"/>
    <w:tmpl w:val="4DF6539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739E5262"/>
    <w:multiLevelType w:val="multilevel"/>
    <w:tmpl w:val="7F58E8C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6EE8"/>
    <w:rsid w:val="001C6F2A"/>
    <w:rsid w:val="00213339"/>
    <w:rsid w:val="002564DB"/>
    <w:rsid w:val="00305C18"/>
    <w:rsid w:val="00353DB3"/>
    <w:rsid w:val="006128BD"/>
    <w:rsid w:val="00836EE8"/>
    <w:rsid w:val="00B14829"/>
    <w:rsid w:val="00DD248F"/>
    <w:rsid w:val="00E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6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4DB"/>
  </w:style>
  <w:style w:type="paragraph" w:styleId="Stopka">
    <w:name w:val="footer"/>
    <w:basedOn w:val="Normalny"/>
    <w:link w:val="StopkaZnak"/>
    <w:unhideWhenUsed/>
    <w:rsid w:val="00256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4DB"/>
  </w:style>
  <w:style w:type="paragraph" w:styleId="Tekstdymka">
    <w:name w:val="Balloon Text"/>
    <w:basedOn w:val="Normalny"/>
    <w:link w:val="TekstdymkaZnak"/>
    <w:uiPriority w:val="99"/>
    <w:semiHidden/>
    <w:unhideWhenUsed/>
    <w:rsid w:val="00256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6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4DB"/>
  </w:style>
  <w:style w:type="paragraph" w:styleId="Stopka">
    <w:name w:val="footer"/>
    <w:basedOn w:val="Normalny"/>
    <w:link w:val="StopkaZnak"/>
    <w:unhideWhenUsed/>
    <w:rsid w:val="00256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4DB"/>
  </w:style>
  <w:style w:type="paragraph" w:styleId="Tekstdymka">
    <w:name w:val="Balloon Text"/>
    <w:basedOn w:val="Normalny"/>
    <w:link w:val="TekstdymkaZnak"/>
    <w:uiPriority w:val="99"/>
    <w:semiHidden/>
    <w:unhideWhenUsed/>
    <w:rsid w:val="00256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deczanin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6</cp:revision>
  <dcterms:created xsi:type="dcterms:W3CDTF">2018-09-20T08:48:00Z</dcterms:created>
  <dcterms:modified xsi:type="dcterms:W3CDTF">2018-11-16T22:15:00Z</dcterms:modified>
</cp:coreProperties>
</file>